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6" w:rsidRPr="00313EFC" w:rsidRDefault="00862111" w:rsidP="003254B6">
      <w:pPr>
        <w:jc w:val="center"/>
        <w:rPr>
          <w:b/>
        </w:rPr>
      </w:pPr>
      <w:r w:rsidRPr="00313EFC">
        <w:rPr>
          <w:b/>
          <w:sz w:val="28"/>
        </w:rPr>
        <w:t>College and Career Readiness Commission</w:t>
      </w:r>
    </w:p>
    <w:p w:rsidR="00BD7459" w:rsidRPr="007E4A0B" w:rsidRDefault="00BD7459" w:rsidP="003254B6">
      <w:pPr>
        <w:jc w:val="center"/>
        <w:rPr>
          <w:i/>
          <w:u w:val="single"/>
        </w:rPr>
      </w:pPr>
    </w:p>
    <w:p w:rsidR="00B63800" w:rsidRPr="00313EFC" w:rsidRDefault="00B63800" w:rsidP="00F434B2">
      <w:pPr>
        <w:jc w:val="center"/>
        <w:rPr>
          <w:b/>
        </w:rPr>
      </w:pPr>
      <w:r w:rsidRPr="00313EFC">
        <w:rPr>
          <w:b/>
          <w:u w:val="single"/>
        </w:rPr>
        <w:t xml:space="preserve">Meeting </w:t>
      </w:r>
      <w:r w:rsidR="008E51AC" w:rsidRPr="00313EFC">
        <w:rPr>
          <w:b/>
          <w:u w:val="single"/>
        </w:rPr>
        <w:t>Summary</w:t>
      </w:r>
    </w:p>
    <w:p w:rsidR="003254B6" w:rsidRPr="00313EFC" w:rsidRDefault="00822198" w:rsidP="00F434B2">
      <w:pPr>
        <w:jc w:val="center"/>
        <w:rPr>
          <w:b/>
        </w:rPr>
      </w:pPr>
      <w:r w:rsidRPr="00313EFC">
        <w:rPr>
          <w:b/>
        </w:rPr>
        <w:t>Tuesday</w:t>
      </w:r>
      <w:r w:rsidR="00AD4DFF" w:rsidRPr="00313EFC">
        <w:rPr>
          <w:b/>
        </w:rPr>
        <w:t>, April 10</w:t>
      </w:r>
      <w:r w:rsidR="00AD4DFF" w:rsidRPr="00313EFC">
        <w:rPr>
          <w:b/>
          <w:vertAlign w:val="superscript"/>
        </w:rPr>
        <w:t>th</w:t>
      </w:r>
      <w:r w:rsidR="00AD4DFF" w:rsidRPr="00313EFC">
        <w:rPr>
          <w:b/>
        </w:rPr>
        <w:t>,</w:t>
      </w:r>
      <w:r w:rsidR="00C864BA" w:rsidRPr="00313EFC">
        <w:rPr>
          <w:b/>
        </w:rPr>
        <w:t xml:space="preserve"> </w:t>
      </w:r>
      <w:r w:rsidR="00E7427D" w:rsidRPr="00313EFC">
        <w:rPr>
          <w:b/>
        </w:rPr>
        <w:t>20</w:t>
      </w:r>
      <w:r w:rsidR="007F3DB6" w:rsidRPr="00313EFC">
        <w:rPr>
          <w:b/>
        </w:rPr>
        <w:t>1</w:t>
      </w:r>
      <w:r w:rsidR="00AD4DFF" w:rsidRPr="00313EFC">
        <w:rPr>
          <w:b/>
        </w:rPr>
        <w:t>2</w:t>
      </w:r>
    </w:p>
    <w:p w:rsidR="00DD2CB1" w:rsidRPr="007E4A0B" w:rsidRDefault="00D12054" w:rsidP="00F434B2">
      <w:pPr>
        <w:jc w:val="center"/>
        <w:rPr>
          <w:b/>
          <w:i/>
        </w:rPr>
      </w:pPr>
      <w:r w:rsidRPr="00313EFC">
        <w:rPr>
          <w:b/>
        </w:rPr>
        <w:t>9:00 a</w:t>
      </w:r>
      <w:r w:rsidR="00893F99" w:rsidRPr="00313EFC">
        <w:rPr>
          <w:b/>
        </w:rPr>
        <w:t>.m.</w:t>
      </w:r>
      <w:r w:rsidR="00757B00" w:rsidRPr="00313EFC">
        <w:rPr>
          <w:b/>
        </w:rPr>
        <w:t xml:space="preserve"> – </w:t>
      </w:r>
      <w:r w:rsidRPr="00313EFC">
        <w:rPr>
          <w:b/>
        </w:rPr>
        <w:t>12</w:t>
      </w:r>
      <w:r w:rsidR="00893F99" w:rsidRPr="00313EFC">
        <w:rPr>
          <w:b/>
        </w:rPr>
        <w:t>:</w:t>
      </w:r>
      <w:r w:rsidR="00D9375C" w:rsidRPr="00313EFC">
        <w:rPr>
          <w:b/>
        </w:rPr>
        <w:t>0</w:t>
      </w:r>
      <w:r w:rsidR="00893F99" w:rsidRPr="00313EFC">
        <w:rPr>
          <w:b/>
        </w:rPr>
        <w:t>0</w:t>
      </w:r>
      <w:r w:rsidR="00757B00" w:rsidRPr="00313EFC">
        <w:rPr>
          <w:b/>
        </w:rPr>
        <w:t xml:space="preserve"> p.m.</w:t>
      </w:r>
    </w:p>
    <w:p w:rsidR="003346CE" w:rsidRPr="007E4A0B" w:rsidRDefault="003346CE" w:rsidP="003346CE">
      <w:pPr>
        <w:pStyle w:val="NormalWeb"/>
        <w:shd w:val="clear" w:color="auto" w:fill="FFFFFF"/>
        <w:spacing w:before="0" w:after="0"/>
        <w:ind w:left="2160" w:hanging="2160"/>
        <w:rPr>
          <w:i/>
        </w:rPr>
      </w:pPr>
    </w:p>
    <w:p w:rsidR="003346CE" w:rsidRPr="007E4A0B" w:rsidRDefault="003346CE" w:rsidP="003346CE">
      <w:pPr>
        <w:pStyle w:val="NormalWeb"/>
        <w:shd w:val="clear" w:color="auto" w:fill="FFFFFF"/>
        <w:spacing w:before="0" w:after="0"/>
        <w:ind w:left="2610" w:hanging="2610"/>
      </w:pPr>
      <w:r w:rsidRPr="007E4A0B">
        <w:rPr>
          <w:b/>
        </w:rPr>
        <w:t>Meeting Objectives</w:t>
      </w:r>
      <w:r w:rsidRPr="00313EFC">
        <w:rPr>
          <w:b/>
        </w:rPr>
        <w:t>:</w:t>
      </w:r>
      <w:r w:rsidRPr="007E4A0B">
        <w:rPr>
          <w:i/>
        </w:rPr>
        <w:t xml:space="preserve">  Overview of Common Core State Standards and Compass (Act 54)</w:t>
      </w:r>
    </w:p>
    <w:p w:rsidR="00AD4DFF" w:rsidRDefault="003346CE" w:rsidP="00AD4DFF">
      <w:pPr>
        <w:pStyle w:val="NormalWeb"/>
        <w:shd w:val="clear" w:color="auto" w:fill="FFFFFF"/>
        <w:spacing w:before="0" w:after="0"/>
        <w:ind w:left="2160"/>
        <w:rPr>
          <w:i/>
        </w:rPr>
      </w:pPr>
      <w:r w:rsidRPr="007E4A0B">
        <w:rPr>
          <w:i/>
        </w:rPr>
        <w:t>Proposed ESEA Waiver</w:t>
      </w:r>
    </w:p>
    <w:p w:rsidR="006577B3" w:rsidRPr="007E4A0B" w:rsidRDefault="003346CE" w:rsidP="00AD4DFF">
      <w:pPr>
        <w:pStyle w:val="NormalWeb"/>
        <w:shd w:val="clear" w:color="auto" w:fill="FFFFFF"/>
        <w:spacing w:before="0" w:after="0"/>
        <w:ind w:left="2160"/>
        <w:rPr>
          <w:i/>
        </w:rPr>
      </w:pPr>
      <w:r w:rsidRPr="007E4A0B">
        <w:rPr>
          <w:i/>
        </w:rPr>
        <w:t>Proposed Areas of Concentration (AOC) Changes</w:t>
      </w:r>
    </w:p>
    <w:p w:rsidR="006577B3" w:rsidRPr="007E4A0B" w:rsidRDefault="00C46059" w:rsidP="00790E46">
      <w:pPr>
        <w:rPr>
          <w:b/>
        </w:rPr>
      </w:pPr>
      <w:r w:rsidRPr="007E4A0B">
        <w:rPr>
          <w:b/>
          <w:noProof/>
        </w:rPr>
        <w:pict>
          <v:line id="_x0000_s1027" style="position:absolute;z-index:251658240" from="2.4pt,5.1pt" to="494.4pt,5.1pt" strokeweight="4pt">
            <v:stroke linestyle="thickBetweenThin"/>
          </v:line>
        </w:pict>
      </w:r>
    </w:p>
    <w:p w:rsidR="006E6027" w:rsidRPr="007E4A0B" w:rsidRDefault="00762556" w:rsidP="001C1675">
      <w:r w:rsidRPr="007E4A0B">
        <w:t>C</w:t>
      </w:r>
      <w:r w:rsidR="006E6027" w:rsidRPr="007E4A0B">
        <w:t>ommissioners/</w:t>
      </w:r>
      <w:r w:rsidR="00A80D05" w:rsidRPr="007E4A0B">
        <w:t>P</w:t>
      </w:r>
      <w:r w:rsidR="006E6027" w:rsidRPr="007E4A0B">
        <w:t>roxies</w:t>
      </w:r>
      <w:r w:rsidRPr="007E4A0B">
        <w:t xml:space="preserve"> </w:t>
      </w:r>
      <w:r w:rsidR="00A80D05" w:rsidRPr="007E4A0B">
        <w:t>A</w:t>
      </w:r>
      <w:r w:rsidRPr="007E4A0B">
        <w:t>ttending</w:t>
      </w:r>
      <w:r w:rsidR="006E6027" w:rsidRPr="007E4A0B">
        <w:t>:</w:t>
      </w:r>
      <w:r w:rsidR="00BF77AF" w:rsidRPr="007E4A0B">
        <w:t xml:space="preserve"> </w:t>
      </w:r>
      <w:r w:rsidR="003E433C" w:rsidRPr="007E4A0B">
        <w:t>Troy Allen,</w:t>
      </w:r>
      <w:r w:rsidR="000704F7" w:rsidRPr="007E4A0B">
        <w:t xml:space="preserve"> Chair, </w:t>
      </w:r>
      <w:r w:rsidR="00E97974" w:rsidRPr="007E4A0B">
        <w:t xml:space="preserve"> Jay Augustine, David J. </w:t>
      </w:r>
      <w:proofErr w:type="spellStart"/>
      <w:r w:rsidR="00E97974" w:rsidRPr="007E4A0B">
        <w:t>Bondy</w:t>
      </w:r>
      <w:proofErr w:type="spellEnd"/>
      <w:r w:rsidR="00E97974" w:rsidRPr="007E4A0B">
        <w:t xml:space="preserve">, Jr., Connie Bradford, </w:t>
      </w:r>
      <w:proofErr w:type="spellStart"/>
      <w:r w:rsidR="003E433C" w:rsidRPr="007E4A0B">
        <w:t>Jemi</w:t>
      </w:r>
      <w:proofErr w:type="spellEnd"/>
      <w:r w:rsidR="003E433C" w:rsidRPr="007E4A0B">
        <w:t xml:space="preserve"> </w:t>
      </w:r>
      <w:proofErr w:type="spellStart"/>
      <w:r w:rsidR="003E433C" w:rsidRPr="007E4A0B">
        <w:t>Carlone</w:t>
      </w:r>
      <w:proofErr w:type="spellEnd"/>
      <w:r w:rsidR="003E433C" w:rsidRPr="007E4A0B">
        <w:t xml:space="preserve">, David Clayton, Michael Faulk, Wayne Fetter, </w:t>
      </w:r>
      <w:r w:rsidR="00E97974" w:rsidRPr="007E4A0B">
        <w:t xml:space="preserve">Emily Howell, Derrick </w:t>
      </w:r>
      <w:proofErr w:type="spellStart"/>
      <w:r w:rsidR="00E97974" w:rsidRPr="007E4A0B">
        <w:t>Manns</w:t>
      </w:r>
      <w:proofErr w:type="spellEnd"/>
      <w:r w:rsidR="00E97974" w:rsidRPr="007E4A0B">
        <w:t xml:space="preserve">, </w:t>
      </w:r>
      <w:proofErr w:type="spellStart"/>
      <w:r w:rsidR="00E97974" w:rsidRPr="007E4A0B">
        <w:t>Diann</w:t>
      </w:r>
      <w:proofErr w:type="spellEnd"/>
      <w:r w:rsidR="00E97974" w:rsidRPr="007E4A0B">
        <w:t xml:space="preserve"> Moran, </w:t>
      </w:r>
      <w:r w:rsidR="003E433C" w:rsidRPr="007E4A0B">
        <w:t xml:space="preserve">Jim Purcell, Donna </w:t>
      </w:r>
      <w:proofErr w:type="spellStart"/>
      <w:r w:rsidR="003E433C" w:rsidRPr="007E4A0B">
        <w:t>Sedevie</w:t>
      </w:r>
      <w:proofErr w:type="spellEnd"/>
      <w:r w:rsidR="003E433C" w:rsidRPr="007E4A0B">
        <w:t xml:space="preserve">, </w:t>
      </w:r>
      <w:r w:rsidR="008D0F01" w:rsidRPr="007E4A0B">
        <w:t>John White</w:t>
      </w:r>
    </w:p>
    <w:p w:rsidR="00C864BA" w:rsidRPr="007E4A0B" w:rsidRDefault="00C864BA" w:rsidP="001C1675"/>
    <w:p w:rsidR="004445F6" w:rsidRPr="007E4A0B" w:rsidRDefault="00762556" w:rsidP="001C1675">
      <w:r w:rsidRPr="007E4A0B">
        <w:t xml:space="preserve">Commissioners </w:t>
      </w:r>
      <w:r w:rsidR="00A80D05" w:rsidRPr="007E4A0B">
        <w:t>N</w:t>
      </w:r>
      <w:r w:rsidRPr="007E4A0B">
        <w:t xml:space="preserve">ot </w:t>
      </w:r>
      <w:r w:rsidR="00A80D05" w:rsidRPr="007E4A0B">
        <w:t>A</w:t>
      </w:r>
      <w:r w:rsidRPr="007E4A0B">
        <w:t>ttending:</w:t>
      </w:r>
      <w:r w:rsidR="00C864BA" w:rsidRPr="007E4A0B">
        <w:t xml:space="preserve"> </w:t>
      </w:r>
      <w:r w:rsidR="008D0F01" w:rsidRPr="007E4A0B">
        <w:t xml:space="preserve">Conrad </w:t>
      </w:r>
      <w:proofErr w:type="spellStart"/>
      <w:r w:rsidR="008D0F01" w:rsidRPr="007E4A0B">
        <w:t>Appel</w:t>
      </w:r>
      <w:proofErr w:type="spellEnd"/>
      <w:r w:rsidR="003E433C" w:rsidRPr="007E4A0B">
        <w:t>,</w:t>
      </w:r>
      <w:r w:rsidR="008D0F01" w:rsidRPr="007E4A0B">
        <w:t xml:space="preserve"> Russell Armstrong, Lottie Beebe</w:t>
      </w:r>
      <w:r w:rsidR="00E97974" w:rsidRPr="007E4A0B">
        <w:t xml:space="preserve">, Stephen Carter, </w:t>
      </w:r>
      <w:proofErr w:type="spellStart"/>
      <w:r w:rsidR="003E433C" w:rsidRPr="007E4A0B">
        <w:t>Kimberlee</w:t>
      </w:r>
      <w:proofErr w:type="spellEnd"/>
      <w:r w:rsidR="003E433C" w:rsidRPr="007E4A0B">
        <w:t xml:space="preserve"> </w:t>
      </w:r>
      <w:proofErr w:type="spellStart"/>
      <w:r w:rsidR="003E433C" w:rsidRPr="007E4A0B">
        <w:t>Gazzolo</w:t>
      </w:r>
      <w:proofErr w:type="spellEnd"/>
      <w:r w:rsidR="003E433C" w:rsidRPr="007E4A0B">
        <w:t>,</w:t>
      </w:r>
      <w:r w:rsidR="00E97974" w:rsidRPr="007E4A0B">
        <w:t xml:space="preserve"> Jay </w:t>
      </w:r>
      <w:proofErr w:type="spellStart"/>
      <w:r w:rsidR="00E97974" w:rsidRPr="007E4A0B">
        <w:t>Guillot</w:t>
      </w:r>
      <w:proofErr w:type="spellEnd"/>
      <w:r w:rsidR="00E97974" w:rsidRPr="007E4A0B">
        <w:t xml:space="preserve">, </w:t>
      </w:r>
      <w:proofErr w:type="spellStart"/>
      <w:r w:rsidR="00E97974" w:rsidRPr="007E4A0B">
        <w:t>Melicent</w:t>
      </w:r>
      <w:proofErr w:type="spellEnd"/>
      <w:r w:rsidR="00E97974" w:rsidRPr="007E4A0B">
        <w:t xml:space="preserve"> Lester, Robert Levy, Kim Mims, Randy Moffett, </w:t>
      </w:r>
      <w:r w:rsidR="003E433C" w:rsidRPr="007E4A0B">
        <w:t xml:space="preserve">Charles </w:t>
      </w:r>
      <w:proofErr w:type="spellStart"/>
      <w:r w:rsidR="003E433C" w:rsidRPr="007E4A0B">
        <w:t>Moniotte</w:t>
      </w:r>
      <w:proofErr w:type="spellEnd"/>
      <w:r w:rsidR="003E433C" w:rsidRPr="007E4A0B">
        <w:t xml:space="preserve">, </w:t>
      </w:r>
      <w:proofErr w:type="spellStart"/>
      <w:r w:rsidR="00E97974" w:rsidRPr="007E4A0B">
        <w:t>Kira</w:t>
      </w:r>
      <w:proofErr w:type="spellEnd"/>
      <w:r w:rsidR="00E97974" w:rsidRPr="007E4A0B">
        <w:t xml:space="preserve"> Orange Jones, William C. Percy, Elvin </w:t>
      </w:r>
      <w:proofErr w:type="spellStart"/>
      <w:r w:rsidR="00E97974" w:rsidRPr="007E4A0B">
        <w:t>Pradia</w:t>
      </w:r>
      <w:proofErr w:type="spellEnd"/>
      <w:r w:rsidR="00E97974" w:rsidRPr="007E4A0B">
        <w:t xml:space="preserve">, Jim </w:t>
      </w:r>
      <w:proofErr w:type="spellStart"/>
      <w:r w:rsidR="00E97974" w:rsidRPr="007E4A0B">
        <w:t>Randels</w:t>
      </w:r>
      <w:proofErr w:type="spellEnd"/>
      <w:r w:rsidR="00E97974" w:rsidRPr="007E4A0B">
        <w:t xml:space="preserve">, Carol Tall, </w:t>
      </w:r>
      <w:proofErr w:type="spellStart"/>
      <w:r w:rsidR="00E97974" w:rsidRPr="007E4A0B">
        <w:t>Sajada</w:t>
      </w:r>
      <w:proofErr w:type="spellEnd"/>
      <w:r w:rsidR="00E97974" w:rsidRPr="007E4A0B">
        <w:t xml:space="preserve"> Williams</w:t>
      </w:r>
    </w:p>
    <w:p w:rsidR="00E12466" w:rsidRPr="007E4A0B" w:rsidRDefault="00E12466" w:rsidP="001C1675">
      <w:pPr>
        <w:rPr>
          <w:b/>
        </w:rPr>
      </w:pPr>
    </w:p>
    <w:p w:rsidR="00862111" w:rsidRPr="007E4A0B" w:rsidRDefault="00191DFC" w:rsidP="001C1675">
      <w:pPr>
        <w:rPr>
          <w:b/>
        </w:rPr>
      </w:pPr>
      <w:r w:rsidRPr="007E4A0B">
        <w:rPr>
          <w:b/>
        </w:rPr>
        <w:t xml:space="preserve">The meeting </w:t>
      </w:r>
      <w:r w:rsidR="00B62882" w:rsidRPr="007E4A0B">
        <w:rPr>
          <w:b/>
        </w:rPr>
        <w:t>began</w:t>
      </w:r>
      <w:r w:rsidRPr="007E4A0B">
        <w:rPr>
          <w:b/>
        </w:rPr>
        <w:t xml:space="preserve"> at </w:t>
      </w:r>
      <w:r w:rsidR="00862111" w:rsidRPr="007E4A0B">
        <w:rPr>
          <w:b/>
        </w:rPr>
        <w:t>approximately 9:00 a.m.</w:t>
      </w:r>
    </w:p>
    <w:p w:rsidR="003346CE" w:rsidRPr="007E4A0B" w:rsidRDefault="003346CE" w:rsidP="001C1675">
      <w:pPr>
        <w:rPr>
          <w:b/>
        </w:rPr>
      </w:pPr>
    </w:p>
    <w:p w:rsidR="003346CE" w:rsidRPr="007E4A0B" w:rsidRDefault="003346CE" w:rsidP="003346CE">
      <w:pPr>
        <w:rPr>
          <w:b/>
        </w:rPr>
      </w:pPr>
      <w:r w:rsidRPr="007E4A0B">
        <w:rPr>
          <w:b/>
        </w:rPr>
        <w:t xml:space="preserve">Welcome and Introductions </w:t>
      </w:r>
    </w:p>
    <w:p w:rsidR="003C7F74" w:rsidRPr="007E4A0B" w:rsidRDefault="003C7F74" w:rsidP="003346CE">
      <w:r w:rsidRPr="007E4A0B">
        <w:rPr>
          <w:i/>
        </w:rPr>
        <w:t>Troy Allen, CCR Commission Chairperson</w:t>
      </w:r>
      <w:r w:rsidRPr="007E4A0B">
        <w:tab/>
      </w:r>
    </w:p>
    <w:p w:rsidR="003346CE" w:rsidRPr="007E4A0B" w:rsidRDefault="003346CE" w:rsidP="003346CE">
      <w:pPr>
        <w:rPr>
          <w:b/>
        </w:rPr>
      </w:pPr>
      <w:r w:rsidRPr="007E4A0B">
        <w:rPr>
          <w:i/>
        </w:rPr>
        <w:t>Debbie Schum, Deputy Superintendent, College &amp; Career Readiness (CCR)</w:t>
      </w:r>
    </w:p>
    <w:p w:rsidR="00862111" w:rsidRPr="007E4A0B" w:rsidRDefault="00862111" w:rsidP="001C1675">
      <w:pPr>
        <w:rPr>
          <w:b/>
        </w:rPr>
      </w:pPr>
    </w:p>
    <w:p w:rsidR="00B62882" w:rsidRPr="007E4A0B" w:rsidRDefault="007E4A0B" w:rsidP="001C1675">
      <w:pPr>
        <w:rPr>
          <w:b/>
        </w:rPr>
      </w:pPr>
      <w:r>
        <w:rPr>
          <w:b/>
        </w:rPr>
        <w:t>C</w:t>
      </w:r>
      <w:r w:rsidR="00AD4DFF">
        <w:rPr>
          <w:b/>
        </w:rPr>
        <w:t>ollege and C</w:t>
      </w:r>
      <w:r w:rsidRPr="007E4A0B">
        <w:rPr>
          <w:b/>
        </w:rPr>
        <w:t xml:space="preserve">areer </w:t>
      </w:r>
      <w:r w:rsidR="00AD4DFF">
        <w:rPr>
          <w:b/>
        </w:rPr>
        <w:t>R</w:t>
      </w:r>
      <w:r w:rsidRPr="007E4A0B">
        <w:rPr>
          <w:b/>
        </w:rPr>
        <w:t xml:space="preserve">eadiness </w:t>
      </w:r>
      <w:r w:rsidRPr="007E4A0B">
        <w:t>through the follow areas were addressed by John White, S</w:t>
      </w:r>
      <w:r w:rsidR="007C0093" w:rsidRPr="007E4A0B">
        <w:t>tate Superintendent of Education</w:t>
      </w:r>
      <w:r w:rsidR="00862111" w:rsidRPr="007E4A0B">
        <w:t>:</w:t>
      </w:r>
    </w:p>
    <w:p w:rsidR="00862111" w:rsidRPr="007E4A0B" w:rsidRDefault="00862111" w:rsidP="001C1675">
      <w:proofErr w:type="gramStart"/>
      <w:r w:rsidRPr="007E4A0B">
        <w:t>Proposed Revisions to Acc</w:t>
      </w:r>
      <w:r w:rsidR="00526AC5" w:rsidRPr="007E4A0B">
        <w:t>o</w:t>
      </w:r>
      <w:r w:rsidRPr="007E4A0B">
        <w:t>untability System/ESEA Waiver</w:t>
      </w:r>
      <w:r w:rsidR="00526AC5" w:rsidRPr="007E4A0B">
        <w:t>, especially th</w:t>
      </w:r>
      <w:r w:rsidR="00B62882" w:rsidRPr="007E4A0B">
        <w:t xml:space="preserve">e use of ACT as a major measure, </w:t>
      </w:r>
      <w:r w:rsidR="00526AC5" w:rsidRPr="007E4A0B">
        <w:t>C</w:t>
      </w:r>
      <w:r w:rsidR="00B62882" w:rsidRPr="007E4A0B">
        <w:t>areer and Technical Education,</w:t>
      </w:r>
      <w:r w:rsidR="000704F7" w:rsidRPr="007E4A0B">
        <w:t xml:space="preserve"> Advanced Placement classes</w:t>
      </w:r>
      <w:r w:rsidR="00526AC5" w:rsidRPr="007E4A0B">
        <w:t>, dual enrollment</w:t>
      </w:r>
      <w:r w:rsidR="000704F7" w:rsidRPr="007E4A0B">
        <w:t xml:space="preserve"> classes</w:t>
      </w:r>
      <w:r w:rsidR="00526AC5" w:rsidRPr="007E4A0B">
        <w:t xml:space="preserve">, multiple </w:t>
      </w:r>
      <w:r w:rsidR="000704F7" w:rsidRPr="007E4A0B">
        <w:t xml:space="preserve">diploma </w:t>
      </w:r>
      <w:r w:rsidR="00526AC5" w:rsidRPr="007E4A0B">
        <w:t xml:space="preserve">pathways, braided </w:t>
      </w:r>
      <w:r w:rsidR="000704F7" w:rsidRPr="007E4A0B">
        <w:t xml:space="preserve">and </w:t>
      </w:r>
      <w:r w:rsidR="00B62882" w:rsidRPr="007E4A0B">
        <w:t>innovative</w:t>
      </w:r>
      <w:r w:rsidR="000704F7" w:rsidRPr="007E4A0B">
        <w:t xml:space="preserve"> </w:t>
      </w:r>
      <w:r w:rsidR="00526AC5" w:rsidRPr="007E4A0B">
        <w:t>funding, and</w:t>
      </w:r>
      <w:r w:rsidR="003346CE" w:rsidRPr="007E4A0B">
        <w:t xml:space="preserve"> </w:t>
      </w:r>
      <w:r w:rsidR="000704F7" w:rsidRPr="007E4A0B">
        <w:t xml:space="preserve">moving from disjointed professional development toward professional development teaming models for teachers and for principals that are </w:t>
      </w:r>
      <w:r w:rsidR="00B62882" w:rsidRPr="007E4A0B">
        <w:t xml:space="preserve">cohesive and </w:t>
      </w:r>
      <w:r w:rsidR="003346CE" w:rsidRPr="007E4A0B">
        <w:t>focuse</w:t>
      </w:r>
      <w:r w:rsidR="000704F7" w:rsidRPr="007E4A0B">
        <w:t xml:space="preserve">d primarily </w:t>
      </w:r>
      <w:r w:rsidR="003346CE" w:rsidRPr="007E4A0B">
        <w:t xml:space="preserve">around </w:t>
      </w:r>
      <w:r w:rsidR="00AD4DFF">
        <w:t>the C</w:t>
      </w:r>
      <w:r w:rsidR="003346CE" w:rsidRPr="007E4A0B">
        <w:t xml:space="preserve">ommon </w:t>
      </w:r>
      <w:r w:rsidR="00AD4DFF">
        <w:t>C</w:t>
      </w:r>
      <w:r w:rsidR="003346CE" w:rsidRPr="007E4A0B">
        <w:t>ore</w:t>
      </w:r>
      <w:r w:rsidR="007C0093" w:rsidRPr="007E4A0B">
        <w:t xml:space="preserve"> </w:t>
      </w:r>
      <w:r w:rsidR="00AD4DFF">
        <w:t>Standards.</w:t>
      </w:r>
      <w:proofErr w:type="gramEnd"/>
      <w:r w:rsidR="00AD4DFF">
        <w:t xml:space="preserve">  Professional development for teachers should be</w:t>
      </w:r>
      <w:r w:rsidR="007C0093" w:rsidRPr="007E4A0B">
        <w:t xml:space="preserve"> seamlessly integrated with teaching</w:t>
      </w:r>
      <w:r w:rsidR="003346CE" w:rsidRPr="007E4A0B">
        <w:t xml:space="preserve">.  </w:t>
      </w:r>
    </w:p>
    <w:p w:rsidR="00D42B79" w:rsidRDefault="00D42B79" w:rsidP="001C1675"/>
    <w:p w:rsidR="000704F7" w:rsidRPr="007E4A0B" w:rsidRDefault="007C0093" w:rsidP="001C1675">
      <w:r w:rsidRPr="007E4A0B">
        <w:t>Questions and comments followed.</w:t>
      </w:r>
    </w:p>
    <w:p w:rsidR="000704F7" w:rsidRPr="007E4A0B" w:rsidRDefault="000704F7" w:rsidP="001C1675">
      <w:pPr>
        <w:rPr>
          <w:b/>
        </w:rPr>
      </w:pPr>
    </w:p>
    <w:p w:rsidR="003346CE" w:rsidRPr="007E4A0B" w:rsidRDefault="003346CE" w:rsidP="001C1675">
      <w:pPr>
        <w:rPr>
          <w:b/>
        </w:rPr>
      </w:pPr>
      <w:r w:rsidRPr="007E4A0B">
        <w:rPr>
          <w:b/>
        </w:rPr>
        <w:t xml:space="preserve">Common Core State Standards </w:t>
      </w:r>
      <w:r w:rsidR="00AD4DFF">
        <w:rPr>
          <w:b/>
        </w:rPr>
        <w:t>(CCSS) and COMPASS/Act 54</w:t>
      </w:r>
      <w:r w:rsidR="007C0093" w:rsidRPr="007E4A0B">
        <w:rPr>
          <w:b/>
        </w:rPr>
        <w:t xml:space="preserve"> </w:t>
      </w:r>
      <w:r w:rsidR="00B62882" w:rsidRPr="007E4A0B">
        <w:t xml:space="preserve">presented by Molly </w:t>
      </w:r>
      <w:proofErr w:type="spellStart"/>
      <w:r w:rsidR="00B62882" w:rsidRPr="007E4A0B">
        <w:t>Horstman</w:t>
      </w:r>
      <w:proofErr w:type="spellEnd"/>
      <w:r w:rsidR="007E4A0B">
        <w:t xml:space="preserve">, </w:t>
      </w:r>
      <w:r w:rsidR="00B62882" w:rsidRPr="007E4A0B">
        <w:t xml:space="preserve">LDOE </w:t>
      </w:r>
      <w:r w:rsidR="007C0093" w:rsidRPr="007E4A0B">
        <w:t>(presentation available electronically)</w:t>
      </w:r>
      <w:r w:rsidR="00B62882" w:rsidRPr="007E4A0B">
        <w:t>.</w:t>
      </w:r>
      <w:r w:rsidR="00B62882" w:rsidRPr="007E4A0B">
        <w:rPr>
          <w:b/>
        </w:rPr>
        <w:t xml:space="preserve"> </w:t>
      </w:r>
      <w:r w:rsidR="00B62882" w:rsidRPr="007E4A0B">
        <w:t>Key points:</w:t>
      </w:r>
    </w:p>
    <w:p w:rsidR="003346CE" w:rsidRPr="007E4A0B" w:rsidRDefault="00B62882" w:rsidP="003346CE">
      <w:pPr>
        <w:jc w:val="both"/>
      </w:pPr>
      <w:r w:rsidRPr="007E4A0B">
        <w:t>These goals share 2</w:t>
      </w:r>
      <w:r w:rsidR="003346CE" w:rsidRPr="007E4A0B">
        <w:t xml:space="preserve"> core needs:</w:t>
      </w:r>
    </w:p>
    <w:p w:rsidR="003346CE" w:rsidRPr="007E4A0B" w:rsidRDefault="007C0093" w:rsidP="003346CE">
      <w:pPr>
        <w:jc w:val="both"/>
      </w:pPr>
      <w:r w:rsidRPr="007E4A0B">
        <w:tab/>
      </w:r>
      <w:r w:rsidR="007E4A0B">
        <w:t>1</w:t>
      </w:r>
      <w:r w:rsidR="00B62882" w:rsidRPr="007E4A0B">
        <w:t xml:space="preserve">. </w:t>
      </w:r>
      <w:r w:rsidR="00AD4DFF">
        <w:t>Shift what is</w:t>
      </w:r>
      <w:r w:rsidR="003346CE" w:rsidRPr="007E4A0B">
        <w:t xml:space="preserve"> expect</w:t>
      </w:r>
      <w:r w:rsidR="00AD4DFF">
        <w:t>ed</w:t>
      </w:r>
      <w:r w:rsidR="003346CE" w:rsidRPr="007E4A0B">
        <w:t xml:space="preserve"> of students (CCSS)</w:t>
      </w:r>
    </w:p>
    <w:p w:rsidR="003346CE" w:rsidRPr="007E4A0B" w:rsidRDefault="007C0093" w:rsidP="003346CE">
      <w:r w:rsidRPr="007E4A0B">
        <w:tab/>
      </w:r>
      <w:r w:rsidR="007E4A0B">
        <w:t>2</w:t>
      </w:r>
      <w:r w:rsidR="00B62882" w:rsidRPr="007E4A0B">
        <w:t xml:space="preserve">. </w:t>
      </w:r>
      <w:r w:rsidR="003346CE" w:rsidRPr="007E4A0B">
        <w:t xml:space="preserve">Shift teacher practice to align with this change </w:t>
      </w:r>
    </w:p>
    <w:p w:rsidR="00B62882" w:rsidRPr="007E4A0B" w:rsidRDefault="007C0093" w:rsidP="003346CE">
      <w:r w:rsidRPr="007E4A0B">
        <w:tab/>
      </w:r>
    </w:p>
    <w:p w:rsidR="007C0093" w:rsidRPr="007E4A0B" w:rsidRDefault="00B62882" w:rsidP="003346CE">
      <w:proofErr w:type="gramStart"/>
      <w:r w:rsidRPr="007E4A0B">
        <w:t xml:space="preserve">Delineation of </w:t>
      </w:r>
      <w:r w:rsidR="007C0093" w:rsidRPr="007E4A0B">
        <w:t>statutory requirements and policy requirements being finalized at the LDOE and BESE levels.</w:t>
      </w:r>
      <w:proofErr w:type="gramEnd"/>
      <w:r w:rsidR="007C0093" w:rsidRPr="007E4A0B">
        <w:t xml:space="preserve"> </w:t>
      </w:r>
    </w:p>
    <w:p w:rsidR="00D42B79" w:rsidRDefault="00D42B79" w:rsidP="003346CE"/>
    <w:p w:rsidR="000704F7" w:rsidRPr="007E4A0B" w:rsidRDefault="007E4A0B" w:rsidP="003346CE">
      <w:r>
        <w:t>T</w:t>
      </w:r>
      <w:r w:rsidR="000704F7" w:rsidRPr="007E4A0B">
        <w:t xml:space="preserve">imeframe </w:t>
      </w:r>
      <w:r w:rsidR="007C0093" w:rsidRPr="007E4A0B">
        <w:t>for implementation of requirements and LDOE supports to the districts in the coming months</w:t>
      </w:r>
    </w:p>
    <w:p w:rsidR="00862111" w:rsidRPr="007E4A0B" w:rsidRDefault="003346CE" w:rsidP="007E4A0B">
      <w:pPr>
        <w:ind w:left="720"/>
      </w:pPr>
      <w:r w:rsidRPr="007E4A0B">
        <w:t xml:space="preserve">In the summer, LDE will be providing </w:t>
      </w:r>
      <w:r w:rsidR="00D42B79">
        <w:t>a</w:t>
      </w:r>
      <w:r w:rsidRPr="007E4A0B">
        <w:t xml:space="preserve"> guidebook and exemplar student learning targets for teachers</w:t>
      </w:r>
      <w:r w:rsidR="00D42B79">
        <w:t xml:space="preserve"> on its website</w:t>
      </w:r>
      <w:r w:rsidRPr="007E4A0B">
        <w:t>.</w:t>
      </w:r>
      <w:r w:rsidR="00B62882" w:rsidRPr="007E4A0B">
        <w:t xml:space="preserve"> </w:t>
      </w:r>
      <w:r w:rsidRPr="007E4A0B">
        <w:t xml:space="preserve">For more information, </w:t>
      </w:r>
      <w:r w:rsidR="00B62882" w:rsidRPr="007E4A0B">
        <w:t xml:space="preserve">see </w:t>
      </w:r>
      <w:r w:rsidRPr="007E4A0B">
        <w:t xml:space="preserve">website </w:t>
      </w:r>
      <w:hyperlink r:id="rId8" w:history="1">
        <w:r w:rsidRPr="007E4A0B">
          <w:rPr>
            <w:rStyle w:val="Hyperlink"/>
          </w:rPr>
          <w:t>www.betterschoolsla.com</w:t>
        </w:r>
      </w:hyperlink>
      <w:r w:rsidR="000704F7" w:rsidRPr="007E4A0B">
        <w:t xml:space="preserve"> </w:t>
      </w:r>
      <w:r w:rsidR="00B62882" w:rsidRPr="007E4A0B">
        <w:t xml:space="preserve">or contact </w:t>
      </w:r>
      <w:hyperlink r:id="rId9" w:history="1">
        <w:r w:rsidRPr="007E4A0B">
          <w:rPr>
            <w:rStyle w:val="Hyperlink"/>
          </w:rPr>
          <w:t>Commoncore@la.gov</w:t>
        </w:r>
      </w:hyperlink>
      <w:r w:rsidR="000704F7" w:rsidRPr="007E4A0B">
        <w:t xml:space="preserve"> </w:t>
      </w:r>
      <w:r w:rsidR="00D42B79">
        <w:t xml:space="preserve">or </w:t>
      </w:r>
      <w:hyperlink r:id="rId10" w:history="1">
        <w:r w:rsidRPr="007E4A0B">
          <w:rPr>
            <w:rStyle w:val="Hyperlink"/>
          </w:rPr>
          <w:t>Compass@la.gov</w:t>
        </w:r>
      </w:hyperlink>
    </w:p>
    <w:p w:rsidR="00D42B79" w:rsidRDefault="00D42B79" w:rsidP="007C0093"/>
    <w:p w:rsidR="00C864BA" w:rsidRPr="007E4A0B" w:rsidRDefault="00E35645" w:rsidP="007C0093">
      <w:pPr>
        <w:rPr>
          <w:b/>
        </w:rPr>
      </w:pPr>
      <w:r w:rsidRPr="007E4A0B">
        <w:t xml:space="preserve">Questions and comments followed.  Responding to concerns about data quality used in evaluations, Ms. </w:t>
      </w:r>
      <w:proofErr w:type="spellStart"/>
      <w:r w:rsidRPr="007E4A0B">
        <w:t>Horstman</w:t>
      </w:r>
      <w:proofErr w:type="spellEnd"/>
      <w:r w:rsidRPr="007E4A0B">
        <w:t xml:space="preserve"> clarified duties that teachers and administrators will need to fulfill to ensure more accurate data. </w:t>
      </w:r>
    </w:p>
    <w:p w:rsidR="007B7704" w:rsidRPr="007E4A0B" w:rsidRDefault="007B7704" w:rsidP="001C1675">
      <w:pPr>
        <w:ind w:left="720"/>
        <w:contextualSpacing/>
      </w:pPr>
    </w:p>
    <w:p w:rsidR="003346CE" w:rsidRPr="007E4A0B" w:rsidRDefault="003346CE" w:rsidP="001C1675">
      <w:pPr>
        <w:ind w:left="720"/>
        <w:contextualSpacing/>
      </w:pPr>
    </w:p>
    <w:p w:rsidR="00E35645" w:rsidRPr="007E4A0B" w:rsidRDefault="007E4A0B" w:rsidP="003346CE">
      <w:pPr>
        <w:contextualSpacing/>
      </w:pPr>
      <w:r>
        <w:rPr>
          <w:b/>
        </w:rPr>
        <w:t xml:space="preserve">The </w:t>
      </w:r>
      <w:r w:rsidRPr="007E4A0B">
        <w:rPr>
          <w:b/>
          <w:i/>
        </w:rPr>
        <w:t>Elementary and Secondary Education Act</w:t>
      </w:r>
      <w:r w:rsidR="00AD4DFF">
        <w:rPr>
          <w:b/>
        </w:rPr>
        <w:t xml:space="preserve"> W</w:t>
      </w:r>
      <w:r w:rsidR="003346CE" w:rsidRPr="007E4A0B">
        <w:rPr>
          <w:b/>
        </w:rPr>
        <w:t>aiver</w:t>
      </w:r>
      <w:r w:rsidR="003346CE" w:rsidRPr="007E4A0B">
        <w:t xml:space="preserve"> that the LDE is pursuing</w:t>
      </w:r>
      <w:r w:rsidR="007C0093" w:rsidRPr="007E4A0B">
        <w:t xml:space="preserve"> </w:t>
      </w:r>
      <w:r w:rsidR="00B62882" w:rsidRPr="007E4A0B">
        <w:t>presented by</w:t>
      </w:r>
      <w:r w:rsidR="00E35645" w:rsidRPr="007E4A0B">
        <w:t xml:space="preserve"> </w:t>
      </w:r>
      <w:r w:rsidR="00B62882" w:rsidRPr="007E4A0B">
        <w:t>Jessica Tucker</w:t>
      </w:r>
      <w:r>
        <w:t xml:space="preserve">, </w:t>
      </w:r>
      <w:r w:rsidR="00B62882" w:rsidRPr="007E4A0B">
        <w:t>LDOE</w:t>
      </w:r>
      <w:r w:rsidRPr="007E4A0B">
        <w:t xml:space="preserve"> (presentation available electronically)</w:t>
      </w:r>
      <w:r w:rsidR="00B62882" w:rsidRPr="007E4A0B">
        <w:t xml:space="preserve">.  </w:t>
      </w:r>
      <w:r w:rsidR="00E35645" w:rsidRPr="007E4A0B">
        <w:t xml:space="preserve">Key points: </w:t>
      </w:r>
    </w:p>
    <w:p w:rsidR="003346CE" w:rsidRPr="007E4A0B" w:rsidRDefault="00E35645" w:rsidP="003346CE">
      <w:pPr>
        <w:contextualSpacing/>
      </w:pPr>
      <w:r w:rsidRPr="007E4A0B">
        <w:t xml:space="preserve">The application that </w:t>
      </w:r>
      <w:r w:rsidR="00D42B79">
        <w:t xml:space="preserve">the LDOE recently </w:t>
      </w:r>
      <w:r w:rsidRPr="007E4A0B">
        <w:t xml:space="preserve">submitted changed significantly as a result of stakeholder input. </w:t>
      </w:r>
    </w:p>
    <w:p w:rsidR="00AD4DFF" w:rsidRDefault="00AD4DFF" w:rsidP="003346CE">
      <w:pPr>
        <w:contextualSpacing/>
      </w:pPr>
    </w:p>
    <w:p w:rsidR="00E35645" w:rsidRPr="007E4A0B" w:rsidRDefault="007E4A0B" w:rsidP="003346CE">
      <w:pPr>
        <w:contextualSpacing/>
      </w:pPr>
      <w:r>
        <w:t>ACT, End-of-Course</w:t>
      </w:r>
      <w:r w:rsidR="00D42B79">
        <w:t xml:space="preserve"> (EOC)</w:t>
      </w:r>
      <w:r>
        <w:t xml:space="preserve"> exams, Graduation Rate, and Graduation Index would each count for 25% of high school accountability scores/grades. </w:t>
      </w:r>
    </w:p>
    <w:p w:rsidR="00AD4DFF" w:rsidRDefault="00AD4DFF" w:rsidP="003346CE">
      <w:pPr>
        <w:contextualSpacing/>
      </w:pPr>
    </w:p>
    <w:p w:rsidR="003346CE" w:rsidRPr="007E4A0B" w:rsidRDefault="00D42B79" w:rsidP="003346CE">
      <w:pPr>
        <w:contextualSpacing/>
      </w:pPr>
      <w:r>
        <w:t>E</w:t>
      </w:r>
      <w:r w:rsidR="003346CE" w:rsidRPr="007E4A0B">
        <w:t xml:space="preserve">xtra points </w:t>
      </w:r>
      <w:r>
        <w:t>in the Graduation Index for d</w:t>
      </w:r>
      <w:r w:rsidRPr="007E4A0B">
        <w:t xml:space="preserve">ual enrollment and </w:t>
      </w:r>
      <w:r>
        <w:t xml:space="preserve">obtainment of Industry Based Certification </w:t>
      </w:r>
      <w:r w:rsidR="003346CE" w:rsidRPr="007E4A0B">
        <w:t xml:space="preserve">address </w:t>
      </w:r>
      <w:r w:rsidR="007E4A0B">
        <w:t xml:space="preserve">the need to emphasize career pathways. </w:t>
      </w:r>
    </w:p>
    <w:p w:rsidR="00D42B79" w:rsidRDefault="00D42B79" w:rsidP="003346CE">
      <w:pPr>
        <w:contextualSpacing/>
      </w:pPr>
    </w:p>
    <w:p w:rsidR="00E35645" w:rsidRPr="007E4A0B" w:rsidRDefault="00E35645" w:rsidP="003346CE">
      <w:pPr>
        <w:contextualSpacing/>
      </w:pPr>
      <w:r w:rsidRPr="007E4A0B">
        <w:t xml:space="preserve">Questions and comments followed.  </w:t>
      </w:r>
    </w:p>
    <w:p w:rsidR="00726037" w:rsidRPr="007E4A0B" w:rsidRDefault="007E4A0B" w:rsidP="00726037">
      <w:pPr>
        <w:contextualSpacing/>
        <w:rPr>
          <w:rFonts w:eastAsiaTheme="minorHAnsi"/>
          <w:b/>
        </w:rPr>
      </w:pPr>
      <w:r w:rsidRPr="007E4A0B">
        <w:t>S</w:t>
      </w:r>
      <w:r>
        <w:t>tudents with Disabilities with Individual Education Plans</w:t>
      </w:r>
      <w:r w:rsidRPr="007E4A0B">
        <w:t xml:space="preserve"> that allow them to take alt</w:t>
      </w:r>
      <w:r>
        <w:t>ernative</w:t>
      </w:r>
      <w:r w:rsidRPr="007E4A0B">
        <w:t xml:space="preserve"> assessment</w:t>
      </w:r>
      <w:r>
        <w:t>s</w:t>
      </w:r>
      <w:r w:rsidRPr="007E4A0B">
        <w:t xml:space="preserve"> are also included in the EOC portion of the proposed Accountability changes.</w:t>
      </w:r>
    </w:p>
    <w:p w:rsidR="00231FA3" w:rsidRPr="007E4A0B" w:rsidRDefault="00231FA3" w:rsidP="009A2354">
      <w:pPr>
        <w:tabs>
          <w:tab w:val="left" w:pos="0"/>
        </w:tabs>
        <w:ind w:firstLine="720"/>
        <w:contextualSpacing/>
        <w:rPr>
          <w:rFonts w:eastAsiaTheme="minorHAnsi"/>
        </w:rPr>
      </w:pPr>
    </w:p>
    <w:p w:rsidR="00D42B79" w:rsidRDefault="00B62882" w:rsidP="00D42B79">
      <w:pPr>
        <w:spacing w:line="276" w:lineRule="auto"/>
        <w:rPr>
          <w:rFonts w:eastAsiaTheme="minorHAnsi"/>
        </w:rPr>
      </w:pPr>
      <w:r w:rsidRPr="007E4A0B">
        <w:rPr>
          <w:rFonts w:eastAsiaTheme="minorHAnsi"/>
          <w:b/>
        </w:rPr>
        <w:t>Area of Concentration</w:t>
      </w:r>
      <w:r w:rsidR="00AD4DFF">
        <w:rPr>
          <w:rFonts w:eastAsiaTheme="minorHAnsi"/>
          <w:b/>
        </w:rPr>
        <w:t xml:space="preserve"> (AOC)</w:t>
      </w:r>
      <w:r w:rsidRPr="007E4A0B">
        <w:rPr>
          <w:rFonts w:eastAsiaTheme="minorHAnsi"/>
          <w:b/>
        </w:rPr>
        <w:t xml:space="preserve"> </w:t>
      </w:r>
      <w:r w:rsidRPr="007E4A0B">
        <w:rPr>
          <w:rFonts w:eastAsiaTheme="minorHAnsi"/>
        </w:rPr>
        <w:t>changes to be proposed soon presented</w:t>
      </w:r>
      <w:r w:rsidR="00AD4DFF">
        <w:rPr>
          <w:rFonts w:eastAsiaTheme="minorHAnsi"/>
        </w:rPr>
        <w:t xml:space="preserve"> by</w:t>
      </w:r>
      <w:r w:rsidRPr="007E4A0B">
        <w:rPr>
          <w:rFonts w:eastAsiaTheme="minorHAnsi"/>
        </w:rPr>
        <w:t xml:space="preserve"> </w:t>
      </w:r>
      <w:r w:rsidR="00862111" w:rsidRPr="007E4A0B">
        <w:rPr>
          <w:rFonts w:eastAsiaTheme="minorHAnsi"/>
        </w:rPr>
        <w:t>Lisa French and Patricia Felder</w:t>
      </w:r>
      <w:r w:rsidR="007E4A0B">
        <w:rPr>
          <w:rFonts w:eastAsiaTheme="minorHAnsi"/>
        </w:rPr>
        <w:t xml:space="preserve">, LDOE </w:t>
      </w:r>
      <w:r w:rsidRPr="007E4A0B">
        <w:rPr>
          <w:rFonts w:eastAsiaTheme="minorHAnsi"/>
        </w:rPr>
        <w:t>(</w:t>
      </w:r>
      <w:r w:rsidR="007E4A0B" w:rsidRPr="007E4A0B">
        <w:t>presentation available electronically</w:t>
      </w:r>
      <w:r w:rsidRPr="007E4A0B">
        <w:rPr>
          <w:rFonts w:eastAsiaTheme="minorHAnsi"/>
        </w:rPr>
        <w:t>)</w:t>
      </w:r>
      <w:r w:rsidR="007E4A0B" w:rsidRPr="007E4A0B">
        <w:rPr>
          <w:rFonts w:eastAsiaTheme="minorHAnsi"/>
        </w:rPr>
        <w:t>.  Key points:</w:t>
      </w:r>
    </w:p>
    <w:p w:rsidR="00AD4DFF" w:rsidRDefault="00AD4DFF" w:rsidP="00D42B79">
      <w:pPr>
        <w:spacing w:line="276" w:lineRule="auto"/>
        <w:rPr>
          <w:rFonts w:eastAsiaTheme="minorHAnsi"/>
        </w:rPr>
      </w:pPr>
      <w:r>
        <w:rPr>
          <w:rFonts w:eastAsiaTheme="minorHAnsi"/>
        </w:rPr>
        <w:t>The proposal</w:t>
      </w:r>
      <w:r w:rsidR="00862111" w:rsidRPr="007E4A0B">
        <w:rPr>
          <w:rFonts w:eastAsiaTheme="minorHAnsi"/>
        </w:rPr>
        <w:t xml:space="preserve"> is intended to simplify </w:t>
      </w:r>
      <w:r>
        <w:rPr>
          <w:rFonts w:eastAsiaTheme="minorHAnsi"/>
        </w:rPr>
        <w:t xml:space="preserve">AOCs/Career Clusters </w:t>
      </w:r>
      <w:r w:rsidR="00862111" w:rsidRPr="007E4A0B">
        <w:rPr>
          <w:rFonts w:eastAsiaTheme="minorHAnsi"/>
        </w:rPr>
        <w:t xml:space="preserve">and </w:t>
      </w:r>
      <w:r>
        <w:rPr>
          <w:rFonts w:eastAsiaTheme="minorHAnsi"/>
        </w:rPr>
        <w:t xml:space="preserve">give districts greater </w:t>
      </w:r>
      <w:r w:rsidR="00862111" w:rsidRPr="007E4A0B">
        <w:rPr>
          <w:rFonts w:eastAsiaTheme="minorHAnsi"/>
        </w:rPr>
        <w:t xml:space="preserve">flexibility.  </w:t>
      </w:r>
    </w:p>
    <w:p w:rsidR="00D42B79" w:rsidRDefault="00D42B79" w:rsidP="00D42B79">
      <w:pPr>
        <w:spacing w:line="276" w:lineRule="auto"/>
        <w:rPr>
          <w:rFonts w:eastAsiaTheme="minorHAnsi"/>
        </w:rPr>
      </w:pPr>
    </w:p>
    <w:p w:rsidR="00AD4DFF" w:rsidRDefault="00AD4DFF" w:rsidP="0086211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To provide for the likelihood that many </w:t>
      </w:r>
      <w:r w:rsidRPr="007E4A0B">
        <w:rPr>
          <w:rFonts w:eastAsiaTheme="minorHAnsi"/>
        </w:rPr>
        <w:t xml:space="preserve">students </w:t>
      </w:r>
      <w:r>
        <w:rPr>
          <w:rFonts w:eastAsiaTheme="minorHAnsi"/>
        </w:rPr>
        <w:t>will change</w:t>
      </w:r>
      <w:r w:rsidR="00D42B79">
        <w:rPr>
          <w:rFonts w:eastAsiaTheme="minorHAnsi"/>
        </w:rPr>
        <w:t xml:space="preserve"> the</w:t>
      </w:r>
      <w:r>
        <w:rPr>
          <w:rFonts w:eastAsiaTheme="minorHAnsi"/>
        </w:rPr>
        <w:t xml:space="preserve"> </w:t>
      </w:r>
      <w:r w:rsidR="00D42B79">
        <w:rPr>
          <w:rFonts w:eastAsiaTheme="minorHAnsi"/>
        </w:rPr>
        <w:t>AOC they pursue</w:t>
      </w:r>
      <w:r>
        <w:rPr>
          <w:rFonts w:eastAsiaTheme="minorHAnsi"/>
        </w:rPr>
        <w:t>,</w:t>
      </w:r>
      <w:r w:rsidR="00D42B79">
        <w:rPr>
          <w:rFonts w:eastAsiaTheme="minorHAnsi"/>
        </w:rPr>
        <w:t xml:space="preserve"> prerequisite classes</w:t>
      </w:r>
      <w:r w:rsidRPr="007E4A0B">
        <w:rPr>
          <w:rFonts w:eastAsiaTheme="minorHAnsi"/>
        </w:rPr>
        <w:t xml:space="preserve"> will frequently span multiple </w:t>
      </w:r>
      <w:r w:rsidR="00D42B79">
        <w:rPr>
          <w:rFonts w:eastAsiaTheme="minorHAnsi"/>
        </w:rPr>
        <w:t xml:space="preserve">career </w:t>
      </w:r>
      <w:r w:rsidRPr="007E4A0B">
        <w:rPr>
          <w:rFonts w:eastAsiaTheme="minorHAnsi"/>
        </w:rPr>
        <w:t>clusters.</w:t>
      </w:r>
    </w:p>
    <w:p w:rsidR="00862111" w:rsidRPr="007E4A0B" w:rsidRDefault="00AD4DFF" w:rsidP="0086211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The </w:t>
      </w:r>
      <w:r w:rsidRPr="00D42B79">
        <w:rPr>
          <w:rFonts w:eastAsiaTheme="minorHAnsi"/>
          <w:i/>
        </w:rPr>
        <w:t>Journey to Careers</w:t>
      </w:r>
      <w:r w:rsidR="00862111" w:rsidRPr="007E4A0B">
        <w:rPr>
          <w:rFonts w:eastAsiaTheme="minorHAnsi"/>
        </w:rPr>
        <w:t xml:space="preserve"> </w:t>
      </w:r>
      <w:r w:rsidR="00D42B79">
        <w:rPr>
          <w:rFonts w:eastAsiaTheme="minorHAnsi"/>
        </w:rPr>
        <w:t xml:space="preserve">course </w:t>
      </w:r>
      <w:r w:rsidR="00862111" w:rsidRPr="007E4A0B">
        <w:rPr>
          <w:rFonts w:eastAsiaTheme="minorHAnsi"/>
        </w:rPr>
        <w:t xml:space="preserve">curriculum </w:t>
      </w:r>
      <w:r>
        <w:rPr>
          <w:rFonts w:eastAsiaTheme="minorHAnsi"/>
        </w:rPr>
        <w:t xml:space="preserve">is very full </w:t>
      </w:r>
      <w:r w:rsidR="00862111" w:rsidRPr="007E4A0B">
        <w:rPr>
          <w:rFonts w:eastAsiaTheme="minorHAnsi"/>
        </w:rPr>
        <w:t>and heavily project-based, so, although</w:t>
      </w:r>
      <w:r>
        <w:rPr>
          <w:rFonts w:eastAsiaTheme="minorHAnsi"/>
        </w:rPr>
        <w:t xml:space="preserve"> Patricia Felder</w:t>
      </w:r>
      <w:r w:rsidR="00862111" w:rsidRPr="007E4A0B">
        <w:rPr>
          <w:rFonts w:eastAsiaTheme="minorHAnsi"/>
        </w:rPr>
        <w:t xml:space="preserve"> has been working on </w:t>
      </w:r>
      <w:r>
        <w:rPr>
          <w:rFonts w:eastAsiaTheme="minorHAnsi"/>
        </w:rPr>
        <w:t xml:space="preserve">trying to create a </w:t>
      </w:r>
      <w:r w:rsidRPr="007E4A0B">
        <w:rPr>
          <w:rFonts w:eastAsiaTheme="minorHAnsi"/>
        </w:rPr>
        <w:t>condensed</w:t>
      </w:r>
      <w:r>
        <w:rPr>
          <w:rFonts w:eastAsiaTheme="minorHAnsi"/>
        </w:rPr>
        <w:t>,</w:t>
      </w:r>
      <w:r w:rsidRPr="007E4A0B">
        <w:rPr>
          <w:rFonts w:eastAsiaTheme="minorHAnsi"/>
        </w:rPr>
        <w:t xml:space="preserve"> 1</w:t>
      </w:r>
      <w:r>
        <w:rPr>
          <w:rFonts w:eastAsiaTheme="minorHAnsi"/>
        </w:rPr>
        <w:t>-</w:t>
      </w:r>
      <w:r w:rsidRPr="007E4A0B">
        <w:rPr>
          <w:rFonts w:eastAsiaTheme="minorHAnsi"/>
        </w:rPr>
        <w:t xml:space="preserve">semester version </w:t>
      </w:r>
      <w:r>
        <w:rPr>
          <w:rFonts w:eastAsiaTheme="minorHAnsi"/>
        </w:rPr>
        <w:t xml:space="preserve">of the course, </w:t>
      </w:r>
      <w:r w:rsidR="00862111" w:rsidRPr="007E4A0B">
        <w:rPr>
          <w:rFonts w:eastAsiaTheme="minorHAnsi"/>
        </w:rPr>
        <w:t xml:space="preserve">she would be challenged to do so in time for the coming school year without removing substantial components of the curriculum. </w:t>
      </w:r>
    </w:p>
    <w:p w:rsidR="00862111" w:rsidRPr="007E4A0B" w:rsidRDefault="00AD4DFF" w:rsidP="0086211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S</w:t>
      </w:r>
      <w:r w:rsidR="00862111" w:rsidRPr="007E4A0B">
        <w:rPr>
          <w:rFonts w:eastAsiaTheme="minorHAnsi"/>
        </w:rPr>
        <w:t xml:space="preserve">amples of the proposed </w:t>
      </w:r>
      <w:r>
        <w:rPr>
          <w:rFonts w:eastAsiaTheme="minorHAnsi"/>
        </w:rPr>
        <w:t xml:space="preserve">AOC </w:t>
      </w:r>
      <w:r w:rsidR="00862111" w:rsidRPr="007E4A0B">
        <w:rPr>
          <w:rFonts w:eastAsiaTheme="minorHAnsi"/>
        </w:rPr>
        <w:t xml:space="preserve">templates will be sent out </w:t>
      </w:r>
      <w:r>
        <w:rPr>
          <w:rFonts w:eastAsiaTheme="minorHAnsi"/>
        </w:rPr>
        <w:t xml:space="preserve">to commission members and others </w:t>
      </w:r>
      <w:r w:rsidR="00862111" w:rsidRPr="007E4A0B">
        <w:rPr>
          <w:rFonts w:eastAsiaTheme="minorHAnsi"/>
        </w:rPr>
        <w:t>very soon, eliciting feedback.</w:t>
      </w:r>
    </w:p>
    <w:p w:rsidR="00862111" w:rsidRPr="007E4A0B" w:rsidRDefault="00862111" w:rsidP="00862111">
      <w:pPr>
        <w:spacing w:after="200" w:line="276" w:lineRule="auto"/>
        <w:rPr>
          <w:rFonts w:eastAsiaTheme="minorHAnsi"/>
          <w:b/>
        </w:rPr>
      </w:pPr>
      <w:r w:rsidRPr="007E4A0B">
        <w:rPr>
          <w:rFonts w:eastAsiaTheme="minorHAnsi"/>
          <w:b/>
        </w:rPr>
        <w:t>Final comments and questions</w:t>
      </w:r>
    </w:p>
    <w:p w:rsidR="00862111" w:rsidRPr="007E4A0B" w:rsidRDefault="00D42B79" w:rsidP="00862111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Audience comment: It i</w:t>
      </w:r>
      <w:r w:rsidR="00862111" w:rsidRPr="007E4A0B">
        <w:rPr>
          <w:rFonts w:eastAsiaTheme="minorHAnsi"/>
        </w:rPr>
        <w:t xml:space="preserve">s important to ensure that changes in </w:t>
      </w:r>
      <w:r>
        <w:rPr>
          <w:rFonts w:eastAsiaTheme="minorHAnsi"/>
        </w:rPr>
        <w:t>AOC</w:t>
      </w:r>
      <w:r w:rsidR="00862111" w:rsidRPr="007E4A0B">
        <w:rPr>
          <w:rFonts w:eastAsiaTheme="minorHAnsi"/>
        </w:rPr>
        <w:t xml:space="preserve"> requirements allow students with disabilities to be able to pursue a </w:t>
      </w:r>
      <w:r w:rsidR="00862111" w:rsidRPr="007E4A0B">
        <w:rPr>
          <w:rFonts w:eastAsiaTheme="minorHAnsi"/>
          <w:b/>
          <w:u w:val="single"/>
        </w:rPr>
        <w:t>diploma</w:t>
      </w:r>
      <w:r w:rsidR="00862111" w:rsidRPr="007E4A0B">
        <w:rPr>
          <w:rFonts w:eastAsiaTheme="minorHAnsi"/>
        </w:rPr>
        <w:t xml:space="preserve"> pathway.</w:t>
      </w:r>
    </w:p>
    <w:p w:rsidR="008D0F01" w:rsidRPr="007E4A0B" w:rsidRDefault="00862111" w:rsidP="00862111">
      <w:pPr>
        <w:spacing w:after="200" w:line="276" w:lineRule="auto"/>
        <w:rPr>
          <w:rFonts w:eastAsiaTheme="minorHAnsi"/>
        </w:rPr>
      </w:pPr>
      <w:r w:rsidRPr="007E4A0B">
        <w:rPr>
          <w:rFonts w:eastAsiaTheme="minorHAnsi"/>
        </w:rPr>
        <w:t xml:space="preserve">Comment: There really needs to </w:t>
      </w:r>
      <w:r w:rsidR="007E4A0B">
        <w:rPr>
          <w:rFonts w:eastAsiaTheme="minorHAnsi"/>
        </w:rPr>
        <w:t xml:space="preserve">be </w:t>
      </w:r>
      <w:r w:rsidRPr="007E4A0B">
        <w:rPr>
          <w:rFonts w:eastAsiaTheme="minorHAnsi"/>
        </w:rPr>
        <w:t xml:space="preserve">prioritizing of the role and duties of the school counselor. </w:t>
      </w:r>
    </w:p>
    <w:p w:rsidR="00862111" w:rsidRPr="007E4A0B" w:rsidRDefault="00862111" w:rsidP="00862111">
      <w:pPr>
        <w:spacing w:after="200" w:line="276" w:lineRule="auto"/>
        <w:rPr>
          <w:rFonts w:eastAsiaTheme="minorHAnsi"/>
        </w:rPr>
      </w:pPr>
      <w:r w:rsidRPr="007E4A0B">
        <w:rPr>
          <w:rFonts w:eastAsiaTheme="minorHAnsi"/>
        </w:rPr>
        <w:t>Comment: For college an</w:t>
      </w:r>
      <w:r w:rsidR="00AD4DFF">
        <w:rPr>
          <w:rFonts w:eastAsiaTheme="minorHAnsi"/>
        </w:rPr>
        <w:t>d career counseling (including dual e</w:t>
      </w:r>
      <w:r w:rsidRPr="007E4A0B">
        <w:rPr>
          <w:rFonts w:eastAsiaTheme="minorHAnsi"/>
        </w:rPr>
        <w:t xml:space="preserve">nrollment), insufficient counseling time due to insufficient counselors and their being spread thin because of clerical and administrative support duties, is still a major problem.  </w:t>
      </w:r>
    </w:p>
    <w:p w:rsidR="00862111" w:rsidRPr="007E4A0B" w:rsidRDefault="00862111" w:rsidP="00862111">
      <w:pPr>
        <w:spacing w:after="200" w:line="276" w:lineRule="auto"/>
        <w:rPr>
          <w:rFonts w:eastAsiaTheme="minorHAnsi"/>
        </w:rPr>
      </w:pPr>
      <w:r w:rsidRPr="007E4A0B">
        <w:rPr>
          <w:rFonts w:eastAsiaTheme="minorHAnsi"/>
        </w:rPr>
        <w:t>Troy Allen: The problems regarding insufficient counseling as mentioned in the discussion illustrate that it is crucial to have better communication tools, like the proposed</w:t>
      </w:r>
      <w:r w:rsidR="00D42B79">
        <w:rPr>
          <w:rFonts w:eastAsiaTheme="minorHAnsi"/>
        </w:rPr>
        <w:t xml:space="preserve"> new</w:t>
      </w:r>
      <w:r w:rsidRPr="007E4A0B">
        <w:rPr>
          <w:rFonts w:eastAsiaTheme="minorHAnsi"/>
        </w:rPr>
        <w:t xml:space="preserve"> template for </w:t>
      </w:r>
      <w:r w:rsidR="00D42B79">
        <w:rPr>
          <w:rFonts w:eastAsiaTheme="minorHAnsi"/>
        </w:rPr>
        <w:t>AOCs</w:t>
      </w:r>
      <w:r w:rsidRPr="007E4A0B">
        <w:rPr>
          <w:rFonts w:eastAsiaTheme="minorHAnsi"/>
        </w:rPr>
        <w:t>.</w:t>
      </w:r>
    </w:p>
    <w:p w:rsidR="00862111" w:rsidRPr="007E4A0B" w:rsidRDefault="00862111" w:rsidP="00862111">
      <w:pPr>
        <w:spacing w:after="200" w:line="276" w:lineRule="auto"/>
        <w:rPr>
          <w:rFonts w:eastAsiaTheme="minorHAnsi"/>
          <w:b/>
        </w:rPr>
      </w:pPr>
      <w:r w:rsidRPr="007E4A0B">
        <w:rPr>
          <w:rFonts w:eastAsiaTheme="minorHAnsi"/>
          <w:b/>
        </w:rPr>
        <w:t>The meeting was adjourned shortly after 12:00 noon.</w:t>
      </w:r>
    </w:p>
    <w:p w:rsidR="00E861B3" w:rsidRPr="007E4A0B" w:rsidRDefault="00E861B3" w:rsidP="001C1675">
      <w:pPr>
        <w:rPr>
          <w:b/>
        </w:rPr>
      </w:pPr>
    </w:p>
    <w:sectPr w:rsidR="00E861B3" w:rsidRPr="007E4A0B" w:rsidSect="008E1A8A">
      <w:footerReference w:type="default" r:id="rId11"/>
      <w:pgSz w:w="12240" w:h="15840" w:code="1"/>
      <w:pgMar w:top="1008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7" w:rsidRDefault="00311A57">
      <w:r>
        <w:separator/>
      </w:r>
    </w:p>
  </w:endnote>
  <w:endnote w:type="continuationSeparator" w:id="0">
    <w:p w:rsidR="00311A57" w:rsidRDefault="0031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01200"/>
      <w:docPartObj>
        <w:docPartGallery w:val="Page Numbers (Bottom of Page)"/>
        <w:docPartUnique/>
      </w:docPartObj>
    </w:sdtPr>
    <w:sdtContent>
      <w:p w:rsidR="007E4A0B" w:rsidRDefault="007E4A0B">
        <w:pPr>
          <w:pStyle w:val="Footer"/>
          <w:jc w:val="center"/>
        </w:pPr>
        <w:fldSimple w:instr=" PAGE   \* MERGEFORMAT ">
          <w:r w:rsidR="00313EFC">
            <w:rPr>
              <w:noProof/>
            </w:rPr>
            <w:t>2</w:t>
          </w:r>
        </w:fldSimple>
      </w:p>
    </w:sdtContent>
  </w:sdt>
  <w:p w:rsidR="007E4A0B" w:rsidRDefault="007E4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7" w:rsidRDefault="00311A57">
      <w:r>
        <w:separator/>
      </w:r>
    </w:p>
  </w:footnote>
  <w:footnote w:type="continuationSeparator" w:id="0">
    <w:p w:rsidR="00311A57" w:rsidRDefault="0031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828"/>
    <w:multiLevelType w:val="hybridMultilevel"/>
    <w:tmpl w:val="1BD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2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FD9"/>
    <w:multiLevelType w:val="hybridMultilevel"/>
    <w:tmpl w:val="2290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0278E"/>
    <w:multiLevelType w:val="hybridMultilevel"/>
    <w:tmpl w:val="6EF0897E"/>
    <w:lvl w:ilvl="0" w:tplc="FA8200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5D0A"/>
    <w:multiLevelType w:val="hybridMultilevel"/>
    <w:tmpl w:val="549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202F"/>
    <w:multiLevelType w:val="hybridMultilevel"/>
    <w:tmpl w:val="B48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962F2"/>
    <w:multiLevelType w:val="hybridMultilevel"/>
    <w:tmpl w:val="CFCE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87A90"/>
    <w:multiLevelType w:val="hybridMultilevel"/>
    <w:tmpl w:val="08866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C5314"/>
    <w:multiLevelType w:val="hybridMultilevel"/>
    <w:tmpl w:val="CECC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829EE"/>
    <w:multiLevelType w:val="hybridMultilevel"/>
    <w:tmpl w:val="A66AA2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E54A11"/>
    <w:multiLevelType w:val="hybridMultilevel"/>
    <w:tmpl w:val="72B60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9444E6"/>
    <w:multiLevelType w:val="hybridMultilevel"/>
    <w:tmpl w:val="D4520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D6D67"/>
    <w:multiLevelType w:val="hybridMultilevel"/>
    <w:tmpl w:val="C4EABE78"/>
    <w:lvl w:ilvl="0" w:tplc="FA8200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901168"/>
    <w:multiLevelType w:val="hybridMultilevel"/>
    <w:tmpl w:val="E8AA5F44"/>
    <w:lvl w:ilvl="0" w:tplc="FA820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7113E7"/>
    <w:multiLevelType w:val="hybridMultilevel"/>
    <w:tmpl w:val="87B83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334A4"/>
    <w:multiLevelType w:val="hybridMultilevel"/>
    <w:tmpl w:val="1FD0E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281D3F"/>
    <w:multiLevelType w:val="hybridMultilevel"/>
    <w:tmpl w:val="D9CE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17ED6"/>
    <w:multiLevelType w:val="hybridMultilevel"/>
    <w:tmpl w:val="4C24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10C96"/>
    <w:multiLevelType w:val="hybridMultilevel"/>
    <w:tmpl w:val="1FECF6F4"/>
    <w:lvl w:ilvl="0" w:tplc="A65E0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C8F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CD81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C9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316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60C9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584B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20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15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>
    <w:nsid w:val="51E63CE4"/>
    <w:multiLevelType w:val="hybridMultilevel"/>
    <w:tmpl w:val="EDEC0A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3B3398"/>
    <w:multiLevelType w:val="hybridMultilevel"/>
    <w:tmpl w:val="0C46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4192F"/>
    <w:multiLevelType w:val="hybridMultilevel"/>
    <w:tmpl w:val="C31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4901"/>
    <w:multiLevelType w:val="hybridMultilevel"/>
    <w:tmpl w:val="D916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A615D"/>
    <w:multiLevelType w:val="multilevel"/>
    <w:tmpl w:val="0C3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446D4"/>
    <w:multiLevelType w:val="hybridMultilevel"/>
    <w:tmpl w:val="5AA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D5DC8"/>
    <w:multiLevelType w:val="hybridMultilevel"/>
    <w:tmpl w:val="F752A7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5DA78A9"/>
    <w:multiLevelType w:val="hybridMultilevel"/>
    <w:tmpl w:val="77B8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0123E"/>
    <w:multiLevelType w:val="hybridMultilevel"/>
    <w:tmpl w:val="A77C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12961"/>
    <w:multiLevelType w:val="hybridMultilevel"/>
    <w:tmpl w:val="72C4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3"/>
  </w:num>
  <w:num w:numId="5">
    <w:abstractNumId w:val="1"/>
  </w:num>
  <w:num w:numId="6">
    <w:abstractNumId w:val="19"/>
  </w:num>
  <w:num w:numId="7">
    <w:abstractNumId w:val="7"/>
  </w:num>
  <w:num w:numId="8">
    <w:abstractNumId w:val="27"/>
  </w:num>
  <w:num w:numId="9">
    <w:abstractNumId w:val="10"/>
  </w:num>
  <w:num w:numId="10">
    <w:abstractNumId w:val="14"/>
  </w:num>
  <w:num w:numId="11">
    <w:abstractNumId w:val="5"/>
  </w:num>
  <w:num w:numId="12">
    <w:abstractNumId w:val="18"/>
  </w:num>
  <w:num w:numId="13">
    <w:abstractNumId w:val="8"/>
  </w:num>
  <w:num w:numId="14">
    <w:abstractNumId w:val="26"/>
  </w:num>
  <w:num w:numId="15">
    <w:abstractNumId w:val="9"/>
  </w:num>
  <w:num w:numId="16">
    <w:abstractNumId w:val="23"/>
  </w:num>
  <w:num w:numId="17">
    <w:abstractNumId w:val="3"/>
  </w:num>
  <w:num w:numId="18">
    <w:abstractNumId w:val="12"/>
  </w:num>
  <w:num w:numId="19">
    <w:abstractNumId w:val="20"/>
  </w:num>
  <w:num w:numId="20">
    <w:abstractNumId w:val="24"/>
  </w:num>
  <w:num w:numId="21">
    <w:abstractNumId w:val="15"/>
  </w:num>
  <w:num w:numId="22">
    <w:abstractNumId w:val="16"/>
  </w:num>
  <w:num w:numId="23">
    <w:abstractNumId w:val="4"/>
  </w:num>
  <w:num w:numId="24">
    <w:abstractNumId w:val="25"/>
  </w:num>
  <w:num w:numId="25">
    <w:abstractNumId w:val="21"/>
  </w:num>
  <w:num w:numId="26">
    <w:abstractNumId w:val="2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254B6"/>
    <w:rsid w:val="00001382"/>
    <w:rsid w:val="00007579"/>
    <w:rsid w:val="00010852"/>
    <w:rsid w:val="00020593"/>
    <w:rsid w:val="00025ECC"/>
    <w:rsid w:val="00042751"/>
    <w:rsid w:val="00042944"/>
    <w:rsid w:val="00060AA6"/>
    <w:rsid w:val="00061422"/>
    <w:rsid w:val="000673BD"/>
    <w:rsid w:val="000704F7"/>
    <w:rsid w:val="0007168B"/>
    <w:rsid w:val="00085E25"/>
    <w:rsid w:val="000868AA"/>
    <w:rsid w:val="00094497"/>
    <w:rsid w:val="000A384C"/>
    <w:rsid w:val="000C5447"/>
    <w:rsid w:val="000D1C33"/>
    <w:rsid w:val="000E6B43"/>
    <w:rsid w:val="000F35C5"/>
    <w:rsid w:val="000F5A55"/>
    <w:rsid w:val="0010129D"/>
    <w:rsid w:val="00101FD9"/>
    <w:rsid w:val="00107D85"/>
    <w:rsid w:val="00110DB6"/>
    <w:rsid w:val="00130B83"/>
    <w:rsid w:val="001311B7"/>
    <w:rsid w:val="00143D42"/>
    <w:rsid w:val="00155BD8"/>
    <w:rsid w:val="00170950"/>
    <w:rsid w:val="001720E2"/>
    <w:rsid w:val="001731AA"/>
    <w:rsid w:val="001732C2"/>
    <w:rsid w:val="001772CF"/>
    <w:rsid w:val="00186285"/>
    <w:rsid w:val="00190683"/>
    <w:rsid w:val="00191DFC"/>
    <w:rsid w:val="001926A0"/>
    <w:rsid w:val="00197E28"/>
    <w:rsid w:val="001B56AD"/>
    <w:rsid w:val="001C1675"/>
    <w:rsid w:val="001D2962"/>
    <w:rsid w:val="001D7BA9"/>
    <w:rsid w:val="0021481A"/>
    <w:rsid w:val="002150F9"/>
    <w:rsid w:val="0021561A"/>
    <w:rsid w:val="00223306"/>
    <w:rsid w:val="00225F52"/>
    <w:rsid w:val="00227AE7"/>
    <w:rsid w:val="00231FA3"/>
    <w:rsid w:val="00237EAE"/>
    <w:rsid w:val="00256A9D"/>
    <w:rsid w:val="00262E9E"/>
    <w:rsid w:val="00282087"/>
    <w:rsid w:val="00283169"/>
    <w:rsid w:val="00284F00"/>
    <w:rsid w:val="00285494"/>
    <w:rsid w:val="00293441"/>
    <w:rsid w:val="002A22E2"/>
    <w:rsid w:val="002B179E"/>
    <w:rsid w:val="002C216B"/>
    <w:rsid w:val="002E73E0"/>
    <w:rsid w:val="002F4587"/>
    <w:rsid w:val="002F5A79"/>
    <w:rsid w:val="00304035"/>
    <w:rsid w:val="00304CDB"/>
    <w:rsid w:val="00306534"/>
    <w:rsid w:val="00311A57"/>
    <w:rsid w:val="00313EFC"/>
    <w:rsid w:val="00316B85"/>
    <w:rsid w:val="003254B6"/>
    <w:rsid w:val="00326791"/>
    <w:rsid w:val="0032697E"/>
    <w:rsid w:val="00330C83"/>
    <w:rsid w:val="00331F2B"/>
    <w:rsid w:val="003346CE"/>
    <w:rsid w:val="003372D9"/>
    <w:rsid w:val="003463DA"/>
    <w:rsid w:val="00351F02"/>
    <w:rsid w:val="003523ED"/>
    <w:rsid w:val="00353060"/>
    <w:rsid w:val="00362FE5"/>
    <w:rsid w:val="00373A5D"/>
    <w:rsid w:val="003807A2"/>
    <w:rsid w:val="00395800"/>
    <w:rsid w:val="003B57B6"/>
    <w:rsid w:val="003C25BB"/>
    <w:rsid w:val="003C7F74"/>
    <w:rsid w:val="003D5958"/>
    <w:rsid w:val="003E433C"/>
    <w:rsid w:val="003F16A9"/>
    <w:rsid w:val="003F7A4C"/>
    <w:rsid w:val="0041170A"/>
    <w:rsid w:val="00421481"/>
    <w:rsid w:val="00423B7D"/>
    <w:rsid w:val="0043559A"/>
    <w:rsid w:val="004445F6"/>
    <w:rsid w:val="0044490C"/>
    <w:rsid w:val="00444B44"/>
    <w:rsid w:val="00453D93"/>
    <w:rsid w:val="00455F79"/>
    <w:rsid w:val="0045747D"/>
    <w:rsid w:val="00490453"/>
    <w:rsid w:val="00497C42"/>
    <w:rsid w:val="004A0B28"/>
    <w:rsid w:val="004A5E49"/>
    <w:rsid w:val="004B35FB"/>
    <w:rsid w:val="004D170C"/>
    <w:rsid w:val="004E1AEB"/>
    <w:rsid w:val="004E3AF4"/>
    <w:rsid w:val="004F4026"/>
    <w:rsid w:val="005018DD"/>
    <w:rsid w:val="0050459B"/>
    <w:rsid w:val="0050703C"/>
    <w:rsid w:val="00516314"/>
    <w:rsid w:val="00524081"/>
    <w:rsid w:val="00526AC5"/>
    <w:rsid w:val="005279C5"/>
    <w:rsid w:val="00533B88"/>
    <w:rsid w:val="00542C70"/>
    <w:rsid w:val="00547CD1"/>
    <w:rsid w:val="00575201"/>
    <w:rsid w:val="00597373"/>
    <w:rsid w:val="005B766D"/>
    <w:rsid w:val="005C06E2"/>
    <w:rsid w:val="005C6D85"/>
    <w:rsid w:val="005C7E4B"/>
    <w:rsid w:val="005E2595"/>
    <w:rsid w:val="005E3167"/>
    <w:rsid w:val="00632FE3"/>
    <w:rsid w:val="0063441E"/>
    <w:rsid w:val="0063789E"/>
    <w:rsid w:val="00650FAB"/>
    <w:rsid w:val="006560E2"/>
    <w:rsid w:val="006577B3"/>
    <w:rsid w:val="0067328F"/>
    <w:rsid w:val="00693E23"/>
    <w:rsid w:val="006A5E11"/>
    <w:rsid w:val="006B1391"/>
    <w:rsid w:val="006C41C6"/>
    <w:rsid w:val="006D1223"/>
    <w:rsid w:val="006D359C"/>
    <w:rsid w:val="006D5766"/>
    <w:rsid w:val="006D5916"/>
    <w:rsid w:val="006E4433"/>
    <w:rsid w:val="006E6027"/>
    <w:rsid w:val="006F4B21"/>
    <w:rsid w:val="0070388D"/>
    <w:rsid w:val="00710539"/>
    <w:rsid w:val="00722BCD"/>
    <w:rsid w:val="00726037"/>
    <w:rsid w:val="007365E0"/>
    <w:rsid w:val="00742D86"/>
    <w:rsid w:val="00754D6C"/>
    <w:rsid w:val="00757B00"/>
    <w:rsid w:val="007613D0"/>
    <w:rsid w:val="00762556"/>
    <w:rsid w:val="00770C99"/>
    <w:rsid w:val="007751A8"/>
    <w:rsid w:val="007868A7"/>
    <w:rsid w:val="00790E46"/>
    <w:rsid w:val="00792165"/>
    <w:rsid w:val="00794B85"/>
    <w:rsid w:val="007A0036"/>
    <w:rsid w:val="007A4662"/>
    <w:rsid w:val="007A679D"/>
    <w:rsid w:val="007B5E65"/>
    <w:rsid w:val="007B7704"/>
    <w:rsid w:val="007C0093"/>
    <w:rsid w:val="007C06DF"/>
    <w:rsid w:val="007C1584"/>
    <w:rsid w:val="007C45A7"/>
    <w:rsid w:val="007D2FEE"/>
    <w:rsid w:val="007E0C72"/>
    <w:rsid w:val="007E4A0B"/>
    <w:rsid w:val="007E7C4E"/>
    <w:rsid w:val="007F01CD"/>
    <w:rsid w:val="007F3DB6"/>
    <w:rsid w:val="007F7DDC"/>
    <w:rsid w:val="008040B5"/>
    <w:rsid w:val="0080416B"/>
    <w:rsid w:val="00814823"/>
    <w:rsid w:val="0081782C"/>
    <w:rsid w:val="00822198"/>
    <w:rsid w:val="008247AB"/>
    <w:rsid w:val="00836E8F"/>
    <w:rsid w:val="00842A68"/>
    <w:rsid w:val="00862111"/>
    <w:rsid w:val="00876F01"/>
    <w:rsid w:val="0089253B"/>
    <w:rsid w:val="00893F99"/>
    <w:rsid w:val="008A0378"/>
    <w:rsid w:val="008A0D84"/>
    <w:rsid w:val="008B01A6"/>
    <w:rsid w:val="008B1797"/>
    <w:rsid w:val="008B68DC"/>
    <w:rsid w:val="008B7F37"/>
    <w:rsid w:val="008D0F01"/>
    <w:rsid w:val="008D79EB"/>
    <w:rsid w:val="008E1A8A"/>
    <w:rsid w:val="008E4F2E"/>
    <w:rsid w:val="008E51AC"/>
    <w:rsid w:val="00913FDF"/>
    <w:rsid w:val="00936FB5"/>
    <w:rsid w:val="00942A72"/>
    <w:rsid w:val="00960251"/>
    <w:rsid w:val="00963963"/>
    <w:rsid w:val="00965A98"/>
    <w:rsid w:val="009850BC"/>
    <w:rsid w:val="00986D1D"/>
    <w:rsid w:val="00993F56"/>
    <w:rsid w:val="00997207"/>
    <w:rsid w:val="009A2354"/>
    <w:rsid w:val="009A2663"/>
    <w:rsid w:val="009A3CFC"/>
    <w:rsid w:val="009A4543"/>
    <w:rsid w:val="009A5256"/>
    <w:rsid w:val="009B13A7"/>
    <w:rsid w:val="009B1CA7"/>
    <w:rsid w:val="00A05346"/>
    <w:rsid w:val="00A058FD"/>
    <w:rsid w:val="00A06CFF"/>
    <w:rsid w:val="00A129FA"/>
    <w:rsid w:val="00A17420"/>
    <w:rsid w:val="00A17C49"/>
    <w:rsid w:val="00A305C3"/>
    <w:rsid w:val="00A34705"/>
    <w:rsid w:val="00A50277"/>
    <w:rsid w:val="00A61093"/>
    <w:rsid w:val="00A6376E"/>
    <w:rsid w:val="00A75DC6"/>
    <w:rsid w:val="00A80D05"/>
    <w:rsid w:val="00A86583"/>
    <w:rsid w:val="00A93D8D"/>
    <w:rsid w:val="00A96FCB"/>
    <w:rsid w:val="00A97153"/>
    <w:rsid w:val="00AA1F96"/>
    <w:rsid w:val="00AA3781"/>
    <w:rsid w:val="00AC10DC"/>
    <w:rsid w:val="00AC5288"/>
    <w:rsid w:val="00AC7C43"/>
    <w:rsid w:val="00AD4DFF"/>
    <w:rsid w:val="00AE79DB"/>
    <w:rsid w:val="00AF26AD"/>
    <w:rsid w:val="00AF3643"/>
    <w:rsid w:val="00AF6855"/>
    <w:rsid w:val="00B02E04"/>
    <w:rsid w:val="00B05362"/>
    <w:rsid w:val="00B07654"/>
    <w:rsid w:val="00B21676"/>
    <w:rsid w:val="00B21A9C"/>
    <w:rsid w:val="00B23C0B"/>
    <w:rsid w:val="00B259C6"/>
    <w:rsid w:val="00B62882"/>
    <w:rsid w:val="00B63800"/>
    <w:rsid w:val="00B64650"/>
    <w:rsid w:val="00B702CE"/>
    <w:rsid w:val="00B72692"/>
    <w:rsid w:val="00B7786D"/>
    <w:rsid w:val="00B87C14"/>
    <w:rsid w:val="00BA38EB"/>
    <w:rsid w:val="00BA6746"/>
    <w:rsid w:val="00BA7B3F"/>
    <w:rsid w:val="00BC7C08"/>
    <w:rsid w:val="00BD7459"/>
    <w:rsid w:val="00BE294E"/>
    <w:rsid w:val="00BF77AF"/>
    <w:rsid w:val="00C002D5"/>
    <w:rsid w:val="00C038D2"/>
    <w:rsid w:val="00C076C7"/>
    <w:rsid w:val="00C26988"/>
    <w:rsid w:val="00C31412"/>
    <w:rsid w:val="00C314E0"/>
    <w:rsid w:val="00C46059"/>
    <w:rsid w:val="00C50E60"/>
    <w:rsid w:val="00C5115C"/>
    <w:rsid w:val="00C52CC9"/>
    <w:rsid w:val="00C5361B"/>
    <w:rsid w:val="00C62FEC"/>
    <w:rsid w:val="00C7120C"/>
    <w:rsid w:val="00C83DD4"/>
    <w:rsid w:val="00C84003"/>
    <w:rsid w:val="00C856C8"/>
    <w:rsid w:val="00C864BA"/>
    <w:rsid w:val="00C936B6"/>
    <w:rsid w:val="00C96209"/>
    <w:rsid w:val="00CB2E29"/>
    <w:rsid w:val="00CC56DA"/>
    <w:rsid w:val="00CD2403"/>
    <w:rsid w:val="00CD5B86"/>
    <w:rsid w:val="00CE23D3"/>
    <w:rsid w:val="00D0608C"/>
    <w:rsid w:val="00D060BF"/>
    <w:rsid w:val="00D12054"/>
    <w:rsid w:val="00D132D6"/>
    <w:rsid w:val="00D31029"/>
    <w:rsid w:val="00D42B79"/>
    <w:rsid w:val="00D57F94"/>
    <w:rsid w:val="00D61416"/>
    <w:rsid w:val="00D71445"/>
    <w:rsid w:val="00D84DEE"/>
    <w:rsid w:val="00D86A6E"/>
    <w:rsid w:val="00D9375C"/>
    <w:rsid w:val="00DA3447"/>
    <w:rsid w:val="00DC41AD"/>
    <w:rsid w:val="00DD2CB1"/>
    <w:rsid w:val="00DD4EA2"/>
    <w:rsid w:val="00DE72E4"/>
    <w:rsid w:val="00DF030E"/>
    <w:rsid w:val="00DF18FF"/>
    <w:rsid w:val="00E0745B"/>
    <w:rsid w:val="00E12466"/>
    <w:rsid w:val="00E14AE7"/>
    <w:rsid w:val="00E14F1D"/>
    <w:rsid w:val="00E25FD4"/>
    <w:rsid w:val="00E3383D"/>
    <w:rsid w:val="00E35645"/>
    <w:rsid w:val="00E435FA"/>
    <w:rsid w:val="00E60A9A"/>
    <w:rsid w:val="00E60CA0"/>
    <w:rsid w:val="00E7427D"/>
    <w:rsid w:val="00E81BD9"/>
    <w:rsid w:val="00E841AB"/>
    <w:rsid w:val="00E861B3"/>
    <w:rsid w:val="00E9229A"/>
    <w:rsid w:val="00E95747"/>
    <w:rsid w:val="00E95865"/>
    <w:rsid w:val="00E97905"/>
    <w:rsid w:val="00E97974"/>
    <w:rsid w:val="00EA719A"/>
    <w:rsid w:val="00EA7F43"/>
    <w:rsid w:val="00EB0146"/>
    <w:rsid w:val="00EB3972"/>
    <w:rsid w:val="00ED6218"/>
    <w:rsid w:val="00EE515C"/>
    <w:rsid w:val="00EF639A"/>
    <w:rsid w:val="00F1231A"/>
    <w:rsid w:val="00F22E2D"/>
    <w:rsid w:val="00F264C9"/>
    <w:rsid w:val="00F41C6E"/>
    <w:rsid w:val="00F434B2"/>
    <w:rsid w:val="00F5555E"/>
    <w:rsid w:val="00F55D78"/>
    <w:rsid w:val="00F60658"/>
    <w:rsid w:val="00F710C7"/>
    <w:rsid w:val="00F76357"/>
    <w:rsid w:val="00F87AE6"/>
    <w:rsid w:val="00FA12A9"/>
    <w:rsid w:val="00FA2B40"/>
    <w:rsid w:val="00FB05A4"/>
    <w:rsid w:val="00FB264D"/>
    <w:rsid w:val="00FC4531"/>
    <w:rsid w:val="00FE6DD5"/>
    <w:rsid w:val="00FF660F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4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F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54B6"/>
    <w:pPr>
      <w:keepNext/>
      <w:jc w:val="center"/>
      <w:outlineLvl w:val="1"/>
    </w:pPr>
    <w:rPr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31F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FE6DD5"/>
    <w:rPr>
      <w:rFonts w:ascii="Century Gothic" w:hAnsi="Century Gothic"/>
      <w:color w:val="003366"/>
    </w:rPr>
  </w:style>
  <w:style w:type="paragraph" w:styleId="NormalWeb">
    <w:name w:val="Normal (Web)"/>
    <w:basedOn w:val="Normal"/>
    <w:uiPriority w:val="99"/>
    <w:rsid w:val="00B702CE"/>
    <w:pPr>
      <w:spacing w:before="240" w:after="240"/>
    </w:pPr>
  </w:style>
  <w:style w:type="paragraph" w:styleId="BalloonText">
    <w:name w:val="Balloon Text"/>
    <w:basedOn w:val="Normal"/>
    <w:semiHidden/>
    <w:rsid w:val="00F55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0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852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49045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1F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31F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F5A55"/>
    <w:rPr>
      <w:sz w:val="24"/>
      <w:szCs w:val="24"/>
    </w:rPr>
  </w:style>
  <w:style w:type="table" w:styleId="TableGrid">
    <w:name w:val="Table Grid"/>
    <w:basedOn w:val="TableNormal"/>
    <w:rsid w:val="006D5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F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64BA"/>
    <w:rPr>
      <w:b/>
      <w:bCs/>
      <w:iCs/>
      <w:sz w:val="32"/>
      <w:szCs w:val="32"/>
    </w:rPr>
  </w:style>
  <w:style w:type="paragraph" w:customStyle="1" w:styleId="Default">
    <w:name w:val="Default"/>
    <w:rsid w:val="008221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A38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88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852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schoolsl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ass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oncor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5E6D-6800-4E23-8614-A5A8527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Louisiana Department of Education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Josh Posey</dc:creator>
  <cp:keywords/>
  <dc:description/>
  <cp:lastModifiedBy>Josh Posey</cp:lastModifiedBy>
  <cp:revision>4</cp:revision>
  <cp:lastPrinted>2012-04-13T21:07:00Z</cp:lastPrinted>
  <dcterms:created xsi:type="dcterms:W3CDTF">2012-04-13T17:06:00Z</dcterms:created>
  <dcterms:modified xsi:type="dcterms:W3CDTF">2012-04-13T21:24:00Z</dcterms:modified>
</cp:coreProperties>
</file>